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23FC3" w14:textId="77777777" w:rsidR="00650835" w:rsidRDefault="00650835" w:rsidP="009B2042">
      <w:pPr>
        <w:widowControl w:val="0"/>
        <w:autoSpaceDE w:val="0"/>
        <w:autoSpaceDN w:val="0"/>
        <w:adjustRightInd w:val="0"/>
        <w:jc w:val="center"/>
        <w:rPr>
          <w:rFonts w:ascii="Marion Regular" w:hAnsi="Marion Regular" w:cs="Calibri"/>
          <w:b/>
          <w:color w:val="191919"/>
          <w:sz w:val="28"/>
          <w:szCs w:val="28"/>
        </w:rPr>
      </w:pPr>
    </w:p>
    <w:p w14:paraId="54750FD4" w14:textId="77777777" w:rsidR="00650835" w:rsidRDefault="00650835" w:rsidP="00650835">
      <w:pPr>
        <w:widowControl w:val="0"/>
        <w:autoSpaceDE w:val="0"/>
        <w:autoSpaceDN w:val="0"/>
        <w:adjustRightInd w:val="0"/>
        <w:jc w:val="center"/>
        <w:rPr>
          <w:rFonts w:ascii="Marion Regular" w:hAnsi="Marion Regular" w:cs="Calibri"/>
          <w:b/>
          <w:color w:val="191919"/>
          <w:sz w:val="28"/>
          <w:szCs w:val="28"/>
        </w:rPr>
      </w:pPr>
    </w:p>
    <w:p w14:paraId="23A1285A" w14:textId="77777777" w:rsidR="009B2042" w:rsidRPr="00AF4FBB" w:rsidRDefault="009B2042" w:rsidP="00650835">
      <w:pPr>
        <w:widowControl w:val="0"/>
        <w:autoSpaceDE w:val="0"/>
        <w:autoSpaceDN w:val="0"/>
        <w:adjustRightInd w:val="0"/>
        <w:jc w:val="center"/>
        <w:rPr>
          <w:rFonts w:ascii="Marion Regular" w:hAnsi="Marion Regular" w:cs="Calibri"/>
          <w:b/>
          <w:color w:val="215868" w:themeColor="accent5" w:themeShade="80"/>
          <w:sz w:val="28"/>
          <w:szCs w:val="28"/>
        </w:rPr>
      </w:pPr>
      <w:r w:rsidRPr="00AF4FBB">
        <w:rPr>
          <w:rFonts w:ascii="Marion Regular" w:hAnsi="Marion Regular" w:cs="Calibri"/>
          <w:b/>
          <w:color w:val="215868" w:themeColor="accent5" w:themeShade="80"/>
          <w:sz w:val="28"/>
          <w:szCs w:val="28"/>
        </w:rPr>
        <w:t>SEMINARUL</w:t>
      </w:r>
    </w:p>
    <w:p w14:paraId="7895BBEA" w14:textId="77777777" w:rsidR="009B2042" w:rsidRPr="00650835" w:rsidRDefault="009B2042" w:rsidP="00650835">
      <w:pPr>
        <w:widowControl w:val="0"/>
        <w:autoSpaceDE w:val="0"/>
        <w:autoSpaceDN w:val="0"/>
        <w:adjustRightInd w:val="0"/>
        <w:jc w:val="center"/>
        <w:rPr>
          <w:rFonts w:ascii="Marion Regular" w:hAnsi="Marion Regular" w:cs="Calibri"/>
          <w:b/>
          <w:bCs/>
          <w:color w:val="68BB2C"/>
          <w:sz w:val="28"/>
          <w:szCs w:val="28"/>
        </w:rPr>
      </w:pPr>
      <w:r w:rsidRPr="00650835">
        <w:rPr>
          <w:rFonts w:ascii="Marion Regular" w:hAnsi="Marion Regular" w:cs="Calibri"/>
          <w:b/>
          <w:bCs/>
          <w:color w:val="68BB2C"/>
          <w:sz w:val="28"/>
          <w:szCs w:val="28"/>
        </w:rPr>
        <w:t>EVALUAREA PENTRU INSOLVENȚĂ</w:t>
      </w:r>
    </w:p>
    <w:p w14:paraId="2356FB31" w14:textId="77777777" w:rsidR="009B2042" w:rsidRPr="008C6C29" w:rsidRDefault="009B2042" w:rsidP="00650835">
      <w:pPr>
        <w:widowControl w:val="0"/>
        <w:autoSpaceDE w:val="0"/>
        <w:autoSpaceDN w:val="0"/>
        <w:adjustRightInd w:val="0"/>
        <w:jc w:val="center"/>
        <w:rPr>
          <w:rFonts w:ascii="Marion Regular" w:hAnsi="Marion Regular" w:cs="Calibri"/>
          <w:b/>
          <w:color w:val="215868" w:themeColor="accent5" w:themeShade="80"/>
          <w:sz w:val="28"/>
          <w:szCs w:val="28"/>
        </w:rPr>
      </w:pPr>
      <w:r w:rsidRPr="008C6C29">
        <w:rPr>
          <w:rFonts w:ascii="Marion Regular" w:hAnsi="Marion Regular" w:cs="Calibri"/>
          <w:b/>
          <w:color w:val="215868" w:themeColor="accent5" w:themeShade="80"/>
          <w:sz w:val="28"/>
          <w:szCs w:val="28"/>
        </w:rPr>
        <w:t xml:space="preserve">28 </w:t>
      </w:r>
      <w:proofErr w:type="spellStart"/>
      <w:r w:rsidRPr="008C6C29">
        <w:rPr>
          <w:rFonts w:ascii="Marion Regular" w:hAnsi="Marion Regular" w:cs="Calibri"/>
          <w:b/>
          <w:color w:val="215868" w:themeColor="accent5" w:themeShade="80"/>
          <w:sz w:val="28"/>
          <w:szCs w:val="28"/>
        </w:rPr>
        <w:t>octombrie</w:t>
      </w:r>
      <w:proofErr w:type="spellEnd"/>
      <w:r w:rsidRPr="008C6C29">
        <w:rPr>
          <w:rFonts w:ascii="Marion Regular" w:hAnsi="Marion Regular" w:cs="Calibri"/>
          <w:b/>
          <w:color w:val="215868" w:themeColor="accent5" w:themeShade="80"/>
          <w:sz w:val="28"/>
          <w:szCs w:val="28"/>
        </w:rPr>
        <w:t>, Hotel Marshal Garden</w:t>
      </w:r>
    </w:p>
    <w:p w14:paraId="5AEF51F4" w14:textId="77777777" w:rsidR="009B2042" w:rsidRPr="008C6C29" w:rsidRDefault="009B2042" w:rsidP="00650835">
      <w:pPr>
        <w:widowControl w:val="0"/>
        <w:autoSpaceDE w:val="0"/>
        <w:autoSpaceDN w:val="0"/>
        <w:adjustRightInd w:val="0"/>
        <w:jc w:val="center"/>
        <w:rPr>
          <w:rFonts w:ascii="Marion Regular" w:hAnsi="Marion Regular" w:cs="Calibri"/>
          <w:b/>
          <w:color w:val="215868" w:themeColor="accent5" w:themeShade="80"/>
          <w:sz w:val="28"/>
          <w:szCs w:val="28"/>
        </w:rPr>
      </w:pPr>
      <w:r w:rsidRPr="008C6C29">
        <w:rPr>
          <w:rFonts w:ascii="Marion Regular" w:hAnsi="Marion Regular" w:cs="Calibri"/>
          <w:b/>
          <w:color w:val="215868" w:themeColor="accent5" w:themeShade="80"/>
          <w:sz w:val="28"/>
          <w:szCs w:val="28"/>
        </w:rPr>
        <w:t>PROGRAM</w:t>
      </w:r>
    </w:p>
    <w:p w14:paraId="2A27DE99" w14:textId="77777777" w:rsidR="009B2042" w:rsidRPr="008C6C29" w:rsidRDefault="009B2042" w:rsidP="009B2042">
      <w:pPr>
        <w:widowControl w:val="0"/>
        <w:autoSpaceDE w:val="0"/>
        <w:autoSpaceDN w:val="0"/>
        <w:adjustRightInd w:val="0"/>
        <w:jc w:val="center"/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</w:pPr>
    </w:p>
    <w:p w14:paraId="56936F12" w14:textId="77777777" w:rsidR="00F8460A" w:rsidRPr="008C6C29" w:rsidRDefault="00F8460A" w:rsidP="009B2042">
      <w:pPr>
        <w:widowControl w:val="0"/>
        <w:autoSpaceDE w:val="0"/>
        <w:autoSpaceDN w:val="0"/>
        <w:adjustRightInd w:val="0"/>
        <w:jc w:val="center"/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</w:pPr>
    </w:p>
    <w:p w14:paraId="7118D70F" w14:textId="77777777" w:rsidR="009B2042" w:rsidRPr="008C6C29" w:rsidRDefault="009B2042" w:rsidP="009B2042">
      <w:pPr>
        <w:widowControl w:val="0"/>
        <w:autoSpaceDE w:val="0"/>
        <w:autoSpaceDN w:val="0"/>
        <w:adjustRightInd w:val="0"/>
        <w:jc w:val="both"/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</w:pPr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09.00 – 09.30 – Welcome coffee &amp; </w:t>
      </w:r>
      <w:proofErr w:type="spellStart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Înregistrarea</w:t>
      </w:r>
      <w:proofErr w:type="spellEnd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participanților</w:t>
      </w:r>
      <w:proofErr w:type="spellEnd"/>
    </w:p>
    <w:p w14:paraId="60FF4C43" w14:textId="77777777" w:rsidR="009B2042" w:rsidRPr="008C6C29" w:rsidRDefault="009B2042" w:rsidP="009B2042">
      <w:pPr>
        <w:widowControl w:val="0"/>
        <w:autoSpaceDE w:val="0"/>
        <w:autoSpaceDN w:val="0"/>
        <w:adjustRightInd w:val="0"/>
        <w:jc w:val="both"/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</w:pPr>
    </w:p>
    <w:p w14:paraId="3D1DA33F" w14:textId="77777777" w:rsidR="009B2042" w:rsidRPr="008C6C29" w:rsidRDefault="00B160D8" w:rsidP="009B2042">
      <w:pPr>
        <w:widowControl w:val="0"/>
        <w:autoSpaceDE w:val="0"/>
        <w:autoSpaceDN w:val="0"/>
        <w:adjustRightInd w:val="0"/>
        <w:jc w:val="both"/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</w:pPr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09.3</w:t>
      </w:r>
      <w:r w:rsidR="009B2042"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0 – </w:t>
      </w:r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09.40</w:t>
      </w:r>
      <w:r w:rsidR="009B2042"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– Introductory Speech, </w:t>
      </w:r>
      <w:proofErr w:type="spellStart"/>
      <w:r w:rsidR="009B2042"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reprezentant</w:t>
      </w:r>
      <w:proofErr w:type="spellEnd"/>
      <w:r w:rsidR="009B2042"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INPPI</w:t>
      </w:r>
    </w:p>
    <w:p w14:paraId="350C79DC" w14:textId="77777777" w:rsidR="009B2042" w:rsidRPr="008C6C29" w:rsidRDefault="009B2042" w:rsidP="009B2042">
      <w:pPr>
        <w:widowControl w:val="0"/>
        <w:autoSpaceDE w:val="0"/>
        <w:autoSpaceDN w:val="0"/>
        <w:adjustRightInd w:val="0"/>
        <w:jc w:val="both"/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</w:pPr>
    </w:p>
    <w:p w14:paraId="3AABBBD2" w14:textId="77777777" w:rsidR="009B2042" w:rsidRPr="008C6C29" w:rsidRDefault="00B160D8" w:rsidP="009B2042">
      <w:pPr>
        <w:widowControl w:val="0"/>
        <w:autoSpaceDE w:val="0"/>
        <w:autoSpaceDN w:val="0"/>
        <w:adjustRightInd w:val="0"/>
        <w:jc w:val="both"/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</w:pPr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09.40</w:t>
      </w:r>
      <w:r w:rsidR="009B2042"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– </w:t>
      </w:r>
      <w:r w:rsidR="00886119"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11.0</w:t>
      </w:r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0</w:t>
      </w:r>
      <w:r w:rsidR="009B2042"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</w:t>
      </w:r>
      <w:r w:rsidR="009B7376"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–</w:t>
      </w:r>
      <w:r w:rsidR="009B2042"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="009B7376"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Evaluarea</w:t>
      </w:r>
      <w:proofErr w:type="spellEnd"/>
      <w:r w:rsidR="009B7376"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="009B7376"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pentru</w:t>
      </w:r>
      <w:proofErr w:type="spellEnd"/>
      <w:r w:rsidR="009B7376"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="009B7376"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insolvență</w:t>
      </w:r>
      <w:proofErr w:type="spellEnd"/>
    </w:p>
    <w:p w14:paraId="69514B64" w14:textId="77777777" w:rsidR="002A79CF" w:rsidRPr="00650835" w:rsidRDefault="002A79CF" w:rsidP="002A79CF">
      <w:pPr>
        <w:widowControl w:val="0"/>
        <w:autoSpaceDE w:val="0"/>
        <w:autoSpaceDN w:val="0"/>
        <w:adjustRightInd w:val="0"/>
        <w:rPr>
          <w:rFonts w:ascii="Marion Regular" w:hAnsi="Marion Regular" w:cs="Calibri"/>
          <w:color w:val="191919"/>
          <w:sz w:val="24"/>
          <w:szCs w:val="24"/>
        </w:rPr>
      </w:pPr>
      <w:r w:rsidRPr="00650835">
        <w:rPr>
          <w:rFonts w:ascii="Marion Regular" w:hAnsi="Marion Regular" w:cs="Calibri"/>
          <w:b/>
          <w:bCs/>
          <w:color w:val="68BB2C"/>
          <w:sz w:val="24"/>
          <w:szCs w:val="24"/>
        </w:rPr>
        <w:t>ADRIAN VASCU</w:t>
      </w:r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, Senior Partner Veridio</w:t>
      </w:r>
    </w:p>
    <w:p w14:paraId="6EC62EF1" w14:textId="77777777" w:rsidR="002A79CF" w:rsidRPr="008C6C29" w:rsidRDefault="002A79CF" w:rsidP="002A79CF">
      <w:pPr>
        <w:widowControl w:val="0"/>
        <w:autoSpaceDE w:val="0"/>
        <w:autoSpaceDN w:val="0"/>
        <w:adjustRightInd w:val="0"/>
        <w:rPr>
          <w:rFonts w:ascii="Marion Regular" w:hAnsi="Marion Regular" w:cs="Calibri"/>
          <w:color w:val="215868" w:themeColor="accent5" w:themeShade="80"/>
          <w:sz w:val="24"/>
          <w:szCs w:val="24"/>
        </w:rPr>
      </w:pPr>
      <w:r w:rsidRPr="00650835">
        <w:rPr>
          <w:rFonts w:ascii="Marion Regular" w:hAnsi="Marion Regular" w:cs="Calibri"/>
          <w:b/>
          <w:bCs/>
          <w:color w:val="68BB2C"/>
          <w:sz w:val="24"/>
          <w:szCs w:val="24"/>
        </w:rPr>
        <w:t>RODICA HĂȘMĂȘAN</w:t>
      </w:r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, Partner, Veridio</w:t>
      </w:r>
    </w:p>
    <w:p w14:paraId="4403B7CE" w14:textId="77777777" w:rsidR="009B7376" w:rsidRPr="008C6C29" w:rsidRDefault="002A79CF" w:rsidP="00B160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arion Regular" w:hAnsi="Marion Regular" w:cs="Calibri"/>
          <w:color w:val="215868" w:themeColor="accent5" w:themeShade="80"/>
          <w:sz w:val="24"/>
          <w:szCs w:val="24"/>
        </w:rPr>
      </w:pP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P</w:t>
      </w:r>
      <w:r w:rsidR="009B7376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revederile</w:t>
      </w:r>
      <w:proofErr w:type="spellEnd"/>
      <w:r w:rsidR="009B7376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="009B7376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Codului</w:t>
      </w:r>
      <w:proofErr w:type="spellEnd"/>
      <w:r w:rsidR="009B7376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="009B7376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insolvenței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și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evaluarea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bunurilor</w:t>
      </w:r>
      <w:proofErr w:type="spellEnd"/>
    </w:p>
    <w:p w14:paraId="5DAF352C" w14:textId="77777777" w:rsidR="002A79CF" w:rsidRPr="008C6C29" w:rsidRDefault="002A79CF" w:rsidP="00B160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arion Regular" w:hAnsi="Marion Regular" w:cs="Calibri"/>
          <w:color w:val="215868" w:themeColor="accent5" w:themeShade="80"/>
          <w:sz w:val="24"/>
          <w:szCs w:val="24"/>
        </w:rPr>
      </w:pP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Tipurile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posibile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de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bunuri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și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abordările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evaluării</w:t>
      </w:r>
      <w:proofErr w:type="spellEnd"/>
    </w:p>
    <w:p w14:paraId="2597C2EF" w14:textId="77777777" w:rsidR="002A79CF" w:rsidRPr="008C6C29" w:rsidRDefault="002A79CF" w:rsidP="00B160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arion Regular" w:hAnsi="Marion Regular" w:cs="Calibri"/>
          <w:color w:val="215868" w:themeColor="accent5" w:themeShade="80"/>
          <w:sz w:val="24"/>
          <w:szCs w:val="24"/>
        </w:rPr>
      </w:pP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Valoarea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de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piață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versus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valoarea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de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vânzare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forțată</w:t>
      </w:r>
      <w:proofErr w:type="spellEnd"/>
    </w:p>
    <w:p w14:paraId="4A1E1E85" w14:textId="77777777" w:rsidR="002A79CF" w:rsidRPr="008C6C29" w:rsidRDefault="00B8037B" w:rsidP="00B160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arion Regular" w:hAnsi="Marion Regular" w:cs="Calibri"/>
          <w:color w:val="215868" w:themeColor="accent5" w:themeShade="80"/>
          <w:sz w:val="24"/>
          <w:szCs w:val="24"/>
        </w:rPr>
      </w:pP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Valoarea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ansamblului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de active (going concern)</w:t>
      </w:r>
      <w:r w:rsidR="00B160D8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versus </w:t>
      </w:r>
      <w:proofErr w:type="spellStart"/>
      <w:r w:rsidR="00B160D8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Valoarea</w:t>
      </w:r>
      <w:proofErr w:type="spellEnd"/>
      <w:r w:rsidR="00B160D8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="00B160D8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Individuală</w:t>
      </w:r>
      <w:proofErr w:type="spellEnd"/>
    </w:p>
    <w:p w14:paraId="0085AA0A" w14:textId="77777777" w:rsidR="00B160D8" w:rsidRPr="008C6C29" w:rsidRDefault="00B160D8" w:rsidP="00B160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arion Regular" w:hAnsi="Marion Regular" w:cs="Calibri"/>
          <w:color w:val="215868" w:themeColor="accent5" w:themeShade="80"/>
          <w:sz w:val="24"/>
          <w:szCs w:val="24"/>
        </w:rPr>
      </w:pP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Valorile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bunurilor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și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tabloul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creanțelor</w:t>
      </w:r>
      <w:proofErr w:type="spellEnd"/>
    </w:p>
    <w:p w14:paraId="22D8ED51" w14:textId="77777777" w:rsidR="00D42666" w:rsidRPr="008C6C29" w:rsidRDefault="00D42666">
      <w:pPr>
        <w:rPr>
          <w:rFonts w:ascii="Marion Regular" w:hAnsi="Marion Regular"/>
          <w:color w:val="215868" w:themeColor="accent5" w:themeShade="80"/>
          <w:sz w:val="24"/>
          <w:szCs w:val="24"/>
        </w:rPr>
      </w:pPr>
    </w:p>
    <w:p w14:paraId="7715124B" w14:textId="77777777" w:rsidR="00B160D8" w:rsidRPr="008C6C29" w:rsidRDefault="00886119" w:rsidP="00B160D8">
      <w:pPr>
        <w:widowControl w:val="0"/>
        <w:autoSpaceDE w:val="0"/>
        <w:autoSpaceDN w:val="0"/>
        <w:adjustRightInd w:val="0"/>
        <w:jc w:val="both"/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</w:pPr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11.0</w:t>
      </w:r>
      <w:r w:rsidR="00B160D8"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0</w:t>
      </w:r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– 11.15</w:t>
      </w:r>
      <w:r w:rsidR="00B160D8"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– Coffee break</w:t>
      </w:r>
    </w:p>
    <w:p w14:paraId="7E6BB2BA" w14:textId="77777777" w:rsidR="00886119" w:rsidRPr="008C6C29" w:rsidRDefault="00886119" w:rsidP="00B160D8">
      <w:pPr>
        <w:widowControl w:val="0"/>
        <w:autoSpaceDE w:val="0"/>
        <w:autoSpaceDN w:val="0"/>
        <w:adjustRightInd w:val="0"/>
        <w:jc w:val="both"/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</w:pPr>
    </w:p>
    <w:p w14:paraId="04B48C53" w14:textId="77777777" w:rsidR="00886119" w:rsidRPr="008C6C29" w:rsidRDefault="00886119" w:rsidP="00B160D8">
      <w:pPr>
        <w:widowControl w:val="0"/>
        <w:autoSpaceDE w:val="0"/>
        <w:autoSpaceDN w:val="0"/>
        <w:adjustRightInd w:val="0"/>
        <w:jc w:val="both"/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</w:pPr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11.15 – 12.15 – </w:t>
      </w:r>
      <w:proofErr w:type="spellStart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Verificarea</w:t>
      </w:r>
      <w:proofErr w:type="spellEnd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evaluărilor</w:t>
      </w:r>
      <w:proofErr w:type="spellEnd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și</w:t>
      </w:r>
      <w:proofErr w:type="spellEnd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utilitatea</w:t>
      </w:r>
      <w:proofErr w:type="spellEnd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în</w:t>
      </w:r>
      <w:proofErr w:type="spellEnd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cadrul</w:t>
      </w:r>
      <w:proofErr w:type="spellEnd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insolvenței</w:t>
      </w:r>
      <w:proofErr w:type="spellEnd"/>
    </w:p>
    <w:p w14:paraId="1D77FE48" w14:textId="77777777" w:rsidR="00886119" w:rsidRPr="008C6C29" w:rsidRDefault="00886119" w:rsidP="00886119">
      <w:pPr>
        <w:widowControl w:val="0"/>
        <w:autoSpaceDE w:val="0"/>
        <w:autoSpaceDN w:val="0"/>
        <w:adjustRightInd w:val="0"/>
        <w:rPr>
          <w:rFonts w:ascii="Marion Regular" w:hAnsi="Marion Regular" w:cs="Calibri"/>
          <w:color w:val="215868" w:themeColor="accent5" w:themeShade="80"/>
          <w:sz w:val="24"/>
          <w:szCs w:val="24"/>
        </w:rPr>
      </w:pPr>
      <w:r w:rsidRPr="00650835">
        <w:rPr>
          <w:rFonts w:ascii="Marion Regular" w:hAnsi="Marion Regular" w:cs="Calibri"/>
          <w:b/>
          <w:bCs/>
          <w:color w:val="68BB2C"/>
          <w:sz w:val="24"/>
          <w:szCs w:val="24"/>
        </w:rPr>
        <w:t>ADRIAN VASCU</w:t>
      </w:r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, Senior Partner Veridio</w:t>
      </w:r>
    </w:p>
    <w:p w14:paraId="1F62D77E" w14:textId="2A34A90D" w:rsidR="00886119" w:rsidRPr="008C6C29" w:rsidRDefault="00886119" w:rsidP="008861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arion Regular" w:hAnsi="Marion Regular" w:cs="Calibri"/>
          <w:color w:val="215868" w:themeColor="accent5" w:themeShade="80"/>
          <w:sz w:val="24"/>
          <w:szCs w:val="24"/>
        </w:rPr>
      </w:pPr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Cum pot fi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contestate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rapoartele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de evaluare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realizate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în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contextul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procedurilor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de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insolvență</w:t>
      </w:r>
      <w:proofErr w:type="spellEnd"/>
      <w:r w:rsidR="005B26C2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atunci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când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există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suspiciuni</w:t>
      </w:r>
      <w:proofErr w:type="spellEnd"/>
      <w:r w:rsidR="00AE329D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="00AE329D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rezonabile</w:t>
      </w:r>
      <w:proofErr w:type="spellEnd"/>
      <w:r w:rsidR="00AE329D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="00AE329D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că</w:t>
      </w:r>
      <w:proofErr w:type="spellEnd"/>
      <w:r w:rsidR="00AE329D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="00AE329D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acestea</w:t>
      </w:r>
      <w:proofErr w:type="spellEnd"/>
      <w:r w:rsidR="00AE329D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="00AE329D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prezintă</w:t>
      </w:r>
      <w:proofErr w:type="spellEnd"/>
      <w:r w:rsidR="00AE329D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="00AE329D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neconformități</w:t>
      </w:r>
      <w:proofErr w:type="spellEnd"/>
    </w:p>
    <w:p w14:paraId="2DF1AD41" w14:textId="77777777" w:rsidR="00AE329D" w:rsidRPr="008C6C29" w:rsidRDefault="00AE329D" w:rsidP="00AE329D">
      <w:pPr>
        <w:widowControl w:val="0"/>
        <w:autoSpaceDE w:val="0"/>
        <w:autoSpaceDN w:val="0"/>
        <w:adjustRightInd w:val="0"/>
        <w:jc w:val="both"/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</w:pPr>
    </w:p>
    <w:p w14:paraId="2B905E19" w14:textId="77777777" w:rsidR="00B160D8" w:rsidRPr="008C6C29" w:rsidRDefault="00AE329D" w:rsidP="00AE329D">
      <w:pPr>
        <w:widowControl w:val="0"/>
        <w:autoSpaceDE w:val="0"/>
        <w:autoSpaceDN w:val="0"/>
        <w:adjustRightInd w:val="0"/>
        <w:jc w:val="both"/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</w:pPr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12.15 – 13.15 – </w:t>
      </w:r>
      <w:proofErr w:type="spellStart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Testul</w:t>
      </w:r>
      <w:proofErr w:type="spellEnd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creditorului</w:t>
      </w:r>
      <w:proofErr w:type="spellEnd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privat</w:t>
      </w:r>
      <w:proofErr w:type="spellEnd"/>
    </w:p>
    <w:p w14:paraId="5C76A37F" w14:textId="77777777" w:rsidR="00AE329D" w:rsidRPr="008C6C29" w:rsidRDefault="00AE329D" w:rsidP="00AE329D">
      <w:pPr>
        <w:widowControl w:val="0"/>
        <w:autoSpaceDE w:val="0"/>
        <w:autoSpaceDN w:val="0"/>
        <w:adjustRightInd w:val="0"/>
        <w:rPr>
          <w:rFonts w:ascii="Marion Regular" w:hAnsi="Marion Regular" w:cs="Calibri"/>
          <w:color w:val="215868" w:themeColor="accent5" w:themeShade="80"/>
          <w:sz w:val="24"/>
          <w:szCs w:val="24"/>
        </w:rPr>
      </w:pPr>
      <w:r w:rsidRPr="00650835">
        <w:rPr>
          <w:rFonts w:ascii="Marion Regular" w:hAnsi="Marion Regular" w:cs="Calibri"/>
          <w:b/>
          <w:bCs/>
          <w:color w:val="68BB2C"/>
          <w:sz w:val="24"/>
          <w:szCs w:val="24"/>
        </w:rPr>
        <w:t>ADRIAN VASCU</w:t>
      </w:r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, Senior Partner Veridio</w:t>
      </w:r>
    </w:p>
    <w:p w14:paraId="4E6B24BD" w14:textId="77777777" w:rsidR="00AE329D" w:rsidRPr="00650835" w:rsidRDefault="00AE329D" w:rsidP="00AE329D">
      <w:pPr>
        <w:widowControl w:val="0"/>
        <w:autoSpaceDE w:val="0"/>
        <w:autoSpaceDN w:val="0"/>
        <w:adjustRightInd w:val="0"/>
        <w:rPr>
          <w:rFonts w:ascii="Marion Regular" w:hAnsi="Marion Regular" w:cs="Calibri"/>
          <w:color w:val="191919"/>
          <w:sz w:val="24"/>
          <w:szCs w:val="24"/>
        </w:rPr>
      </w:pPr>
      <w:r w:rsidRPr="00650835">
        <w:rPr>
          <w:rFonts w:ascii="Marion Regular" w:hAnsi="Marion Regular" w:cs="Calibri"/>
          <w:b/>
          <w:bCs/>
          <w:color w:val="68BB2C"/>
          <w:sz w:val="24"/>
          <w:szCs w:val="24"/>
        </w:rPr>
        <w:t>ANCA FODOR</w:t>
      </w:r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, Senior Manager, Veridio</w:t>
      </w:r>
    </w:p>
    <w:p w14:paraId="7F6D4C2F" w14:textId="62C039FD" w:rsidR="00AE329D" w:rsidRPr="008C6C29" w:rsidRDefault="00AE329D" w:rsidP="00AE32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arion Regular" w:hAnsi="Marion Regular" w:cs="Calibri"/>
          <w:color w:val="215868" w:themeColor="accent5" w:themeShade="80"/>
          <w:sz w:val="24"/>
          <w:szCs w:val="24"/>
        </w:rPr>
      </w:pPr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Ce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conține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acest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concept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introdus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de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Noul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Cod al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Insolve</w:t>
      </w:r>
      <w:bookmarkStart w:id="0" w:name="_GoBack"/>
      <w:bookmarkEnd w:id="0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nței</w:t>
      </w:r>
      <w:proofErr w:type="spellEnd"/>
    </w:p>
    <w:p w14:paraId="1F10AC00" w14:textId="77777777" w:rsidR="00AE329D" w:rsidRPr="008C6C29" w:rsidRDefault="00AE329D" w:rsidP="00AE32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arion Regular" w:hAnsi="Marion Regular" w:cs="Calibri"/>
          <w:color w:val="215868" w:themeColor="accent5" w:themeShade="80"/>
          <w:sz w:val="24"/>
          <w:szCs w:val="24"/>
        </w:rPr>
      </w:pP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Structura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unui</w:t>
      </w:r>
      <w:proofErr w:type="spellEnd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test al </w:t>
      </w:r>
      <w:proofErr w:type="spellStart"/>
      <w:r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creditorului</w:t>
      </w:r>
      <w:proofErr w:type="spellEnd"/>
      <w:r w:rsidR="00630AF1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 xml:space="preserve"> </w:t>
      </w:r>
      <w:proofErr w:type="spellStart"/>
      <w:r w:rsidR="00630AF1" w:rsidRPr="008C6C29">
        <w:rPr>
          <w:rFonts w:ascii="Marion Regular" w:hAnsi="Marion Regular" w:cs="Calibri"/>
          <w:color w:val="215868" w:themeColor="accent5" w:themeShade="80"/>
          <w:sz w:val="24"/>
          <w:szCs w:val="24"/>
        </w:rPr>
        <w:t>privat</w:t>
      </w:r>
      <w:proofErr w:type="spellEnd"/>
    </w:p>
    <w:p w14:paraId="5DA33877" w14:textId="77777777" w:rsidR="00630AF1" w:rsidRPr="008C6C29" w:rsidRDefault="00630AF1" w:rsidP="00630AF1">
      <w:pPr>
        <w:widowControl w:val="0"/>
        <w:autoSpaceDE w:val="0"/>
        <w:autoSpaceDN w:val="0"/>
        <w:adjustRightInd w:val="0"/>
        <w:jc w:val="both"/>
        <w:rPr>
          <w:rFonts w:ascii="Marion Regular" w:hAnsi="Marion Regular" w:cs="Calibri"/>
          <w:color w:val="215868" w:themeColor="accent5" w:themeShade="80"/>
          <w:sz w:val="24"/>
          <w:szCs w:val="24"/>
        </w:rPr>
      </w:pPr>
    </w:p>
    <w:p w14:paraId="59BA1D79" w14:textId="77777777" w:rsidR="00630AF1" w:rsidRPr="008C6C29" w:rsidRDefault="00630AF1" w:rsidP="00630AF1">
      <w:pPr>
        <w:widowControl w:val="0"/>
        <w:autoSpaceDE w:val="0"/>
        <w:autoSpaceDN w:val="0"/>
        <w:adjustRightInd w:val="0"/>
        <w:jc w:val="both"/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</w:pPr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13.15 – 13.30 – </w:t>
      </w:r>
      <w:proofErr w:type="spellStart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Întrebări</w:t>
      </w:r>
      <w:proofErr w:type="spellEnd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și</w:t>
      </w:r>
      <w:proofErr w:type="spellEnd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răspunsuri</w:t>
      </w:r>
      <w:proofErr w:type="spellEnd"/>
    </w:p>
    <w:p w14:paraId="5409888B" w14:textId="77777777" w:rsidR="00630AF1" w:rsidRPr="008C6C29" w:rsidRDefault="00630AF1" w:rsidP="00630AF1">
      <w:pPr>
        <w:widowControl w:val="0"/>
        <w:autoSpaceDE w:val="0"/>
        <w:autoSpaceDN w:val="0"/>
        <w:adjustRightInd w:val="0"/>
        <w:jc w:val="both"/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</w:pPr>
    </w:p>
    <w:p w14:paraId="0CC81152" w14:textId="77777777" w:rsidR="00630AF1" w:rsidRPr="008C6C29" w:rsidRDefault="00630AF1" w:rsidP="00630AF1">
      <w:pPr>
        <w:widowControl w:val="0"/>
        <w:autoSpaceDE w:val="0"/>
        <w:autoSpaceDN w:val="0"/>
        <w:adjustRightInd w:val="0"/>
        <w:jc w:val="both"/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</w:pPr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13.30 – 14.00 – Lunch </w:t>
      </w:r>
      <w:proofErr w:type="spellStart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>și</w:t>
      </w:r>
      <w:proofErr w:type="spellEnd"/>
      <w:r w:rsidRPr="008C6C29"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  <w:t xml:space="preserve"> networking</w:t>
      </w:r>
    </w:p>
    <w:p w14:paraId="724D1B93" w14:textId="77777777" w:rsidR="00AE329D" w:rsidRPr="008C6C29" w:rsidRDefault="00AE329D" w:rsidP="00AE329D">
      <w:pPr>
        <w:widowControl w:val="0"/>
        <w:autoSpaceDE w:val="0"/>
        <w:autoSpaceDN w:val="0"/>
        <w:adjustRightInd w:val="0"/>
        <w:jc w:val="both"/>
        <w:rPr>
          <w:rFonts w:ascii="Marion Regular" w:hAnsi="Marion Regular" w:cs="Calibri"/>
          <w:b/>
          <w:color w:val="215868" w:themeColor="accent5" w:themeShade="80"/>
          <w:sz w:val="24"/>
          <w:szCs w:val="24"/>
        </w:rPr>
      </w:pPr>
    </w:p>
    <w:sectPr w:rsidR="00AE329D" w:rsidRPr="008C6C29" w:rsidSect="00650835">
      <w:headerReference w:type="default" r:id="rId8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5FEE9" w14:textId="77777777" w:rsidR="00AF4FBB" w:rsidRDefault="00AF4FBB" w:rsidP="00650835">
      <w:r>
        <w:separator/>
      </w:r>
    </w:p>
  </w:endnote>
  <w:endnote w:type="continuationSeparator" w:id="0">
    <w:p w14:paraId="4A1CDBE2" w14:textId="77777777" w:rsidR="00AF4FBB" w:rsidRDefault="00AF4FBB" w:rsidP="0065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ion Regular">
    <w:panose1 w:val="02020502060400020003"/>
    <w:charset w:val="00"/>
    <w:family w:val="auto"/>
    <w:pitch w:val="variable"/>
    <w:sig w:usb0="A00000EF" w:usb1="5000205B" w:usb2="00000000" w:usb3="00000000" w:csb0="0000018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76246" w14:textId="77777777" w:rsidR="00AF4FBB" w:rsidRDefault="00AF4FBB" w:rsidP="00650835">
      <w:r>
        <w:separator/>
      </w:r>
    </w:p>
  </w:footnote>
  <w:footnote w:type="continuationSeparator" w:id="0">
    <w:p w14:paraId="41C5C27C" w14:textId="77777777" w:rsidR="00AF4FBB" w:rsidRDefault="00AF4FBB" w:rsidP="006508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B357C" w14:textId="77777777" w:rsidR="00AF4FBB" w:rsidRPr="000D6C9A" w:rsidRDefault="00AF4FBB" w:rsidP="00650835">
    <w:pPr>
      <w:pStyle w:val="Header"/>
      <w:jc w:val="center"/>
      <w:rPr>
        <w:rFonts w:ascii="Arial Black" w:hAnsi="Arial Black"/>
        <w:b/>
        <w:color w:val="215868" w:themeColor="accent5" w:themeShade="80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C6FA9BE" wp14:editId="22CFB3BE">
          <wp:simplePos x="0" y="0"/>
          <wp:positionH relativeFrom="column">
            <wp:posOffset>-114300</wp:posOffset>
          </wp:positionH>
          <wp:positionV relativeFrom="paragraph">
            <wp:posOffset>-457200</wp:posOffset>
          </wp:positionV>
          <wp:extent cx="1721485" cy="1143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rategic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52F5213" wp14:editId="536C5268">
          <wp:simplePos x="0" y="0"/>
          <wp:positionH relativeFrom="column">
            <wp:posOffset>-685800</wp:posOffset>
          </wp:positionH>
          <wp:positionV relativeFrom="paragraph">
            <wp:posOffset>-31115</wp:posOffset>
          </wp:positionV>
          <wp:extent cx="854710" cy="259715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ID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2597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F26D70" w14:textId="77777777" w:rsidR="00AF4FBB" w:rsidRDefault="00AF4F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0C5"/>
    <w:multiLevelType w:val="hybridMultilevel"/>
    <w:tmpl w:val="F0AA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128F5"/>
    <w:multiLevelType w:val="hybridMultilevel"/>
    <w:tmpl w:val="0B24E4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ca">
    <w15:presenceInfo w15:providerId="None" w15:userId="An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42"/>
    <w:rsid w:val="002A6296"/>
    <w:rsid w:val="002A79CF"/>
    <w:rsid w:val="003826B9"/>
    <w:rsid w:val="005077BD"/>
    <w:rsid w:val="005B26C2"/>
    <w:rsid w:val="00630AF1"/>
    <w:rsid w:val="00650835"/>
    <w:rsid w:val="00781EA5"/>
    <w:rsid w:val="007F27FB"/>
    <w:rsid w:val="00886119"/>
    <w:rsid w:val="008C6C29"/>
    <w:rsid w:val="009A1404"/>
    <w:rsid w:val="009B2042"/>
    <w:rsid w:val="009B7376"/>
    <w:rsid w:val="00AE329D"/>
    <w:rsid w:val="00AF4FBB"/>
    <w:rsid w:val="00B14BD9"/>
    <w:rsid w:val="00B160D8"/>
    <w:rsid w:val="00B8037B"/>
    <w:rsid w:val="00D42666"/>
    <w:rsid w:val="00F8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71D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835"/>
  </w:style>
  <w:style w:type="paragraph" w:styleId="Footer">
    <w:name w:val="footer"/>
    <w:basedOn w:val="Normal"/>
    <w:link w:val="FooterChar"/>
    <w:uiPriority w:val="99"/>
    <w:unhideWhenUsed/>
    <w:rsid w:val="00650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8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835"/>
  </w:style>
  <w:style w:type="paragraph" w:styleId="Footer">
    <w:name w:val="footer"/>
    <w:basedOn w:val="Normal"/>
    <w:link w:val="FooterChar"/>
    <w:uiPriority w:val="99"/>
    <w:unhideWhenUsed/>
    <w:rsid w:val="00650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Carp</dc:creator>
  <cp:keywords/>
  <dc:description/>
  <cp:lastModifiedBy>Cristina Carp</cp:lastModifiedBy>
  <cp:revision>6</cp:revision>
  <dcterms:created xsi:type="dcterms:W3CDTF">2016-10-10T07:11:00Z</dcterms:created>
  <dcterms:modified xsi:type="dcterms:W3CDTF">2016-10-11T14:24:00Z</dcterms:modified>
</cp:coreProperties>
</file>